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0D500DB0" w:rsidR="00854A3E" w:rsidRPr="00B009E7" w:rsidRDefault="00B2526A" w:rsidP="00195F5F">
            <w:pPr>
              <w:rPr>
                <w:rFonts w:ascii="Roboto" w:hAnsi="Roboto"/>
                <w:color w:val="853C1C"/>
                <w:sz w:val="56"/>
                <w:szCs w:val="56"/>
              </w:rPr>
            </w:pPr>
            <w:r w:rsidRPr="00B2526A">
              <w:rPr>
                <w:rFonts w:ascii="Roboto" w:hAnsi="Roboto"/>
                <w:b/>
                <w:color w:val="853C1C"/>
                <w:sz w:val="56"/>
                <w:szCs w:val="56"/>
              </w:rPr>
              <w:t>Denice Harris</w:t>
            </w:r>
          </w:p>
        </w:tc>
      </w:tr>
      <w:tr w:rsidR="00E16DBF" w:rsidRPr="00E16DBF" w14:paraId="06468764" w14:textId="77777777" w:rsidTr="00724976">
        <w:tc>
          <w:tcPr>
            <w:tcW w:w="11507" w:type="dxa"/>
            <w:gridSpan w:val="9"/>
            <w:vAlign w:val="center"/>
          </w:tcPr>
          <w:p w14:paraId="3C917117" w14:textId="02194B65" w:rsidR="00465E90" w:rsidRPr="00E16DBF" w:rsidRDefault="00F2607C" w:rsidP="00195F5F">
            <w:pPr>
              <w:rPr>
                <w:rFonts w:ascii="Lora" w:eastAsia="Times New Roman" w:hAnsi="Lora" w:cs="Times New Roman (Body CS)"/>
                <w:spacing w:val="34"/>
                <w:sz w:val="20"/>
                <w:szCs w:val="20"/>
                <w:lang w:eastAsia="zh-TW"/>
              </w:rPr>
            </w:pPr>
            <w:r w:rsidRPr="00E16DBF">
              <w:rPr>
                <w:rFonts w:ascii="Lora" w:eastAsia="Times New Roman" w:hAnsi="Lora" w:cs="Times New Roman (Body CS)"/>
                <w:spacing w:val="34"/>
                <w:sz w:val="20"/>
                <w:szCs w:val="20"/>
                <w:lang w:eastAsia="zh-TW"/>
              </w:rPr>
              <w:t>ASSOCIATE PROFESSOR</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B009E7">
              <w:trPr>
                <w:trHeight w:val="20"/>
              </w:trPr>
              <w:tc>
                <w:tcPr>
                  <w:tcW w:w="2256" w:type="dxa"/>
                  <w:shd w:val="clear" w:color="auto" w:fill="853C1C"/>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A84D24"/>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C15829"/>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D3602D"/>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D76D3D"/>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7EC9353A">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64D48E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27C6F5D4">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224C1" w:rsidR="00465E90" w:rsidRPr="00E16DBF" w:rsidRDefault="00465E90" w:rsidP="00F2607C">
            <w:pPr>
              <w:rPr>
                <w:rFonts w:ascii="Nunito" w:hAnsi="Nunito"/>
                <w:sz w:val="20"/>
                <w:szCs w:val="20"/>
              </w:rPr>
            </w:pPr>
            <w:r w:rsidRPr="00E16DBF">
              <w:rPr>
                <w:rFonts w:ascii="Lora" w:hAnsi="Lora"/>
                <w:sz w:val="20"/>
                <w:szCs w:val="20"/>
              </w:rPr>
              <w:t>deniceharris@email.com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B009E7">
              <w:rPr>
                <w:rFonts w:ascii="Roboto" w:hAnsi="Roboto"/>
                <w:b/>
                <w:bCs/>
                <w:color w:val="853C1C"/>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6D64591B"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2018</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2021</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B009E7" w:rsidRDefault="009C3741" w:rsidP="00E2392A">
            <w:pPr>
              <w:rPr>
                <w:rFonts w:ascii="Roboto" w:hAnsi="Roboto"/>
                <w:color w:val="853C1C"/>
                <w:lang w:eastAsia="zh-TW"/>
              </w:rPr>
            </w:pPr>
            <w:r w:rsidRPr="00E16DBF">
              <w:rPr>
                <w:rFonts w:ascii="Roboto" w:hAnsi="Roboto"/>
                <w:b/>
                <w:bCs/>
                <w:sz w:val="26"/>
                <w:szCs w:val="26"/>
              </w:rPr>
              <w:t>Ph.D.</w:t>
            </w:r>
            <w:r w:rsidR="00447992" w:rsidRPr="00E16DBF">
              <w:rPr>
                <w:rFonts w:ascii="Roboto" w:hAnsi="Roboto"/>
              </w:rPr>
              <w:br/>
            </w:r>
            <w:r w:rsidRPr="00B009E7">
              <w:rPr>
                <w:rFonts w:ascii="Lora" w:hAnsi="Lora"/>
                <w:b/>
                <w:bCs/>
                <w:color w:val="853C1C"/>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4CBA5682"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 xml:space="preserve">2016 -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2018</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B009E7" w:rsidRDefault="009C3741" w:rsidP="00BF6F0D">
            <w:pPr>
              <w:rPr>
                <w:rFonts w:ascii="Lora" w:hAnsi="Lora"/>
                <w:b/>
                <w:bCs/>
                <w:color w:val="853C1C"/>
                <w:sz w:val="21"/>
                <w:szCs w:val="21"/>
                <w:lang w:eastAsia="zh-TW"/>
              </w:rPr>
            </w:pPr>
            <w:r w:rsidRPr="00B009E7">
              <w:rPr>
                <w:rFonts w:ascii="Lora" w:hAnsi="Lora"/>
                <w:b/>
                <w:bCs/>
                <w:color w:val="853C1C"/>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11BBA455"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2010 -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2014</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B009E7" w:rsidRDefault="00FE24C0" w:rsidP="00824AFD">
            <w:pPr>
              <w:spacing w:line="276" w:lineRule="auto"/>
              <w:rPr>
                <w:rFonts w:ascii="Roboto" w:eastAsia="Times New Roman" w:hAnsi="Roboto"/>
                <w:b/>
                <w:color w:val="853C1C"/>
                <w:sz w:val="24"/>
                <w:szCs w:val="24"/>
                <w:lang w:eastAsia="zh-TW"/>
              </w:rPr>
            </w:pPr>
            <w:r w:rsidRPr="00B009E7">
              <w:rPr>
                <w:rFonts w:ascii="Roboto" w:hAnsi="Roboto"/>
                <w:b/>
                <w:bCs/>
                <w:color w:val="853C1C"/>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283C64BF"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2018</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B009E7" w:rsidRDefault="002C0142" w:rsidP="002C0142">
            <w:pPr>
              <w:rPr>
                <w:rFonts w:ascii="Lora" w:eastAsia="Times New Roman" w:hAnsi="Lora"/>
                <w:b/>
                <w:color w:val="853C1C"/>
                <w:sz w:val="21"/>
                <w:szCs w:val="21"/>
                <w:lang w:eastAsia="zh-TW"/>
              </w:rPr>
            </w:pPr>
            <w:r w:rsidRPr="00B009E7">
              <w:rPr>
                <w:rFonts w:ascii="Lora" w:eastAsia="Times New Roman" w:hAnsi="Lora"/>
                <w:b/>
                <w:color w:val="853C1C"/>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 xml:space="preserve">Designed and implemented a change in course curriculum, resulting in a 150% increase in student </w:t>
            </w:r>
            <w:proofErr w:type="spellStart"/>
            <w:r w:rsidRPr="00E16DBF">
              <w:rPr>
                <w:rFonts w:ascii="Roboto" w:eastAsia="Times New Roman" w:hAnsi="Roboto"/>
                <w:bCs/>
                <w:sz w:val="20"/>
                <w:szCs w:val="20"/>
                <w:lang w:eastAsia="zh-TW"/>
              </w:rPr>
              <w:t>enrollment</w:t>
            </w:r>
            <w:proofErr w:type="spellEnd"/>
            <w:r w:rsidRPr="00E16DBF">
              <w:rPr>
                <w:rFonts w:ascii="Roboto" w:eastAsia="Times New Roman" w:hAnsi="Roboto"/>
                <w:bCs/>
                <w:sz w:val="20"/>
                <w:szCs w:val="20"/>
                <w:lang w:eastAsia="zh-TW"/>
              </w:rPr>
              <w:t xml:space="preserve">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307110B8"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2017</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2017</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B009E7" w:rsidRDefault="00C82178" w:rsidP="00C82178">
            <w:pPr>
              <w:rPr>
                <w:rFonts w:ascii="Lora" w:eastAsia="Times New Roman" w:hAnsi="Lora"/>
                <w:b/>
                <w:color w:val="853C1C"/>
                <w:sz w:val="21"/>
                <w:szCs w:val="21"/>
                <w:lang w:eastAsia="zh-TW"/>
              </w:rPr>
            </w:pPr>
            <w:r w:rsidRPr="00B009E7">
              <w:rPr>
                <w:rFonts w:ascii="Lora" w:eastAsia="Times New Roman" w:hAnsi="Lora"/>
                <w:b/>
                <w:color w:val="853C1C"/>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B009E7" w:rsidRDefault="005E6FE0" w:rsidP="00824AFD">
            <w:pPr>
              <w:spacing w:line="276" w:lineRule="auto"/>
              <w:rPr>
                <w:rFonts w:ascii="Roboto" w:eastAsia="Times New Roman" w:hAnsi="Roboto"/>
                <w:b/>
                <w:color w:val="853C1C"/>
                <w:sz w:val="24"/>
                <w:szCs w:val="24"/>
                <w:lang w:val="en-US" w:eastAsia="zh-TW"/>
              </w:rPr>
            </w:pPr>
            <w:r w:rsidRPr="00B009E7">
              <w:rPr>
                <w:rFonts w:ascii="Roboto" w:eastAsia="Times New Roman" w:hAnsi="Roboto"/>
                <w:b/>
                <w:bCs/>
                <w:color w:val="853C1C"/>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08E494EC"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2021</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0678A814"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2019</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B009E7" w:rsidRDefault="00391607" w:rsidP="00824AFD">
            <w:pPr>
              <w:pStyle w:val="NormalWeb"/>
              <w:spacing w:before="0" w:beforeAutospacing="0" w:after="0" w:afterAutospacing="0" w:line="276" w:lineRule="auto"/>
              <w:rPr>
                <w:rFonts w:ascii="Roboto" w:eastAsia="Times New Roman" w:hAnsi="Roboto"/>
                <w:b/>
                <w:bCs/>
                <w:color w:val="853C1C"/>
                <w:sz w:val="32"/>
                <w:szCs w:val="32"/>
                <w:lang w:val="en-US"/>
              </w:rPr>
            </w:pPr>
            <w:r w:rsidRPr="00B009E7">
              <w:rPr>
                <w:rFonts w:ascii="Roboto" w:eastAsia="Times New Roman" w:hAnsi="Roboto"/>
                <w:b/>
                <w:bCs/>
                <w:color w:val="853C1C"/>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74F69D4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2021</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07CEE4F2"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2019</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B009E7" w:rsidRDefault="00724976" w:rsidP="00056759">
            <w:pPr>
              <w:pStyle w:val="NormalWeb"/>
              <w:spacing w:before="0" w:beforeAutospacing="0" w:after="0" w:afterAutospacing="0"/>
              <w:rPr>
                <w:rFonts w:ascii="Lora" w:eastAsia="Times New Roman" w:hAnsi="Lora"/>
                <w:color w:val="853C1C"/>
                <w:sz w:val="28"/>
                <w:szCs w:val="28"/>
                <w:lang w:val="en-US"/>
              </w:rPr>
            </w:pPr>
            <w:r w:rsidRPr="00B009E7">
              <w:rPr>
                <w:rFonts w:ascii="Roboto" w:hAnsi="Roboto"/>
                <w:b/>
                <w:bCs/>
                <w:color w:val="853C1C"/>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proofErr w:type="spellStart"/>
            <w:r w:rsidRPr="00724976">
              <w:rPr>
                <w:rFonts w:ascii="Roboto" w:eastAsia="Times New Roman" w:hAnsi="Roboto"/>
                <w:sz w:val="20"/>
                <w:szCs w:val="20"/>
              </w:rPr>
              <w:t>Willborow</w:t>
            </w:r>
            <w:proofErr w:type="spellEnd"/>
            <w:r w:rsidRPr="00724976">
              <w:rPr>
                <w:rFonts w:ascii="Roboto" w:eastAsia="Times New Roman" w:hAnsi="Roboto"/>
                <w:sz w:val="20"/>
                <w:szCs w:val="20"/>
              </w:rPr>
              <w:t>,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662ECDF6"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(2018):</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765404E0"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(2020):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B009E7" w:rsidRDefault="002E65C4" w:rsidP="00E37A1F">
            <w:pPr>
              <w:pStyle w:val="NormalWeb"/>
              <w:spacing w:before="0" w:beforeAutospacing="0" w:after="0" w:afterAutospacing="0" w:line="276" w:lineRule="auto"/>
              <w:rPr>
                <w:rFonts w:ascii="Roboto" w:eastAsia="Times New Roman" w:hAnsi="Roboto"/>
                <w:b/>
                <w:bCs/>
                <w:color w:val="853C1C"/>
                <w:sz w:val="32"/>
                <w:szCs w:val="32"/>
                <w:lang w:val="en-US"/>
              </w:rPr>
            </w:pPr>
            <w:r w:rsidRPr="00B009E7">
              <w:rPr>
                <w:rFonts w:ascii="Roboto" w:eastAsia="Times New Roman" w:hAnsi="Roboto"/>
                <w:b/>
                <w:bCs/>
                <w:color w:val="853C1C"/>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31D6D95F"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2017 - Mar 2018</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B009E7" w:rsidRDefault="00724976" w:rsidP="00724976">
            <w:pPr>
              <w:rPr>
                <w:rFonts w:ascii="Lora" w:eastAsia="Times New Roman" w:hAnsi="Lora"/>
                <w:b/>
                <w:color w:val="853C1C"/>
                <w:sz w:val="20"/>
                <w:szCs w:val="20"/>
                <w:lang w:eastAsia="zh-TW"/>
              </w:rPr>
            </w:pPr>
            <w:r w:rsidRPr="00B009E7">
              <w:rPr>
                <w:rFonts w:ascii="Lora" w:eastAsia="Times New Roman" w:hAnsi="Lora"/>
                <w:b/>
                <w:color w:val="853C1C"/>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B009E7" w:rsidRDefault="00724976" w:rsidP="00724976">
            <w:pPr>
              <w:pStyle w:val="NormalWeb"/>
              <w:spacing w:before="0" w:beforeAutospacing="0" w:after="0" w:afterAutospacing="0" w:line="276" w:lineRule="auto"/>
              <w:rPr>
                <w:rFonts w:ascii="Roboto" w:eastAsia="Times New Roman" w:hAnsi="Roboto"/>
                <w:color w:val="853C1C"/>
                <w:sz w:val="28"/>
                <w:szCs w:val="28"/>
                <w:lang w:val="en-US"/>
              </w:rPr>
            </w:pPr>
            <w:r w:rsidRPr="00B009E7">
              <w:rPr>
                <w:rFonts w:ascii="Roboto" w:eastAsia="Times New Roman" w:hAnsi="Roboto"/>
                <w:b/>
                <w:bCs/>
                <w:color w:val="853C1C"/>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CE50CE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2018</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750953DD"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2013</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B009E7" w:rsidRDefault="00724976" w:rsidP="00724976">
            <w:pPr>
              <w:pStyle w:val="NormalWeb"/>
              <w:spacing w:before="0" w:beforeAutospacing="0" w:after="0" w:afterAutospacing="0"/>
              <w:rPr>
                <w:rFonts w:ascii="Roboto" w:eastAsia="Times New Roman" w:hAnsi="Roboto"/>
                <w:color w:val="853C1C"/>
                <w:sz w:val="28"/>
                <w:szCs w:val="28"/>
                <w:lang w:val="en-US"/>
              </w:rPr>
            </w:pPr>
            <w:r w:rsidRPr="00B009E7">
              <w:rPr>
                <w:rFonts w:ascii="Roboto" w:eastAsia="Times New Roman" w:hAnsi="Roboto"/>
                <w:b/>
                <w:bCs/>
                <w:color w:val="853C1C"/>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B009E7" w:rsidRDefault="00724976" w:rsidP="00724976">
            <w:pPr>
              <w:pStyle w:val="NormalWeb"/>
              <w:spacing w:before="0" w:beforeAutospacing="0" w:after="0" w:afterAutospacing="0"/>
              <w:rPr>
                <w:rFonts w:ascii="Roboto" w:eastAsia="Times New Roman" w:hAnsi="Roboto"/>
                <w:color w:val="853C1C"/>
                <w:sz w:val="28"/>
                <w:szCs w:val="28"/>
                <w:lang w:val="en-US"/>
              </w:rPr>
            </w:pPr>
            <w:r w:rsidRPr="00B009E7">
              <w:rPr>
                <w:rFonts w:ascii="Roboto" w:eastAsia="Times New Roman" w:hAnsi="Roboto"/>
                <w:b/>
                <w:bCs/>
                <w:color w:val="853C1C"/>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t>
            </w:r>
            <w:proofErr w:type="spellStart"/>
            <w:r w:rsidRPr="00724976">
              <w:rPr>
                <w:rFonts w:ascii="Roboto" w:eastAsia="Times New Roman" w:hAnsi="Roboto"/>
                <w:b/>
                <w:bCs/>
                <w:sz w:val="20"/>
                <w:szCs w:val="20"/>
                <w:lang w:val="en-US"/>
              </w:rPr>
              <w:t>Willborow</w:t>
            </w:r>
            <w:proofErr w:type="spellEnd"/>
            <w:r w:rsidRPr="00724976">
              <w:rPr>
                <w:rFonts w:ascii="Roboto" w:eastAsia="Times New Roman" w:hAnsi="Roboto"/>
                <w:b/>
                <w:bCs/>
                <w:sz w:val="20"/>
                <w:szCs w:val="20"/>
                <w:lang w:val="en-US"/>
              </w:rPr>
              <w:t xml:space="preserve">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724976">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CA5AD8" w:rsidRDefault="005D7AFA" w:rsidP="00724976">
            <w:pPr>
              <w:pStyle w:val="NormalWeb"/>
              <w:spacing w:before="0" w:beforeAutospacing="0" w:after="0" w:afterAutospacing="0" w:line="276" w:lineRule="auto"/>
              <w:rPr>
                <w:rFonts w:ascii="Roboto" w:eastAsia="Times New Roman" w:hAnsi="Roboto"/>
                <w:sz w:val="36"/>
                <w:szCs w:val="3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B009E7">
              <w:trPr>
                <w:trHeight w:val="20"/>
              </w:trPr>
              <w:tc>
                <w:tcPr>
                  <w:tcW w:w="2256" w:type="dxa"/>
                  <w:shd w:val="clear" w:color="auto" w:fill="853C1C"/>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A84D24"/>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C15829"/>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D3602D"/>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D76D3D"/>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724976" w:rsidRDefault="00724976" w:rsidP="00724976">
            <w:pPr>
              <w:pStyle w:val="NormalWeb"/>
              <w:spacing w:before="0" w:beforeAutospacing="0" w:after="0" w:afterAutospacing="0" w:line="276" w:lineRule="auto"/>
              <w:rPr>
                <w:rFonts w:ascii="Roboto" w:eastAsia="Times New Roman" w:hAnsi="Roboto"/>
                <w:sz w:val="4"/>
                <w:szCs w:val="4"/>
                <w:lang w:val="en-US"/>
              </w:rPr>
            </w:pPr>
          </w:p>
        </w:tc>
      </w:tr>
      <w:tr w:rsidR="00CA5AD8" w:rsidRPr="00724976" w14:paraId="76CFE198" w14:textId="77777777" w:rsidTr="00CA5AD8">
        <w:trPr>
          <w:trHeight w:val="102"/>
        </w:trPr>
        <w:tc>
          <w:tcPr>
            <w:tcW w:w="11482" w:type="dxa"/>
            <w:gridSpan w:val="4"/>
            <w:tcMar>
              <w:top w:w="1134" w:type="dxa"/>
              <w:left w:w="1134" w:type="dxa"/>
              <w:bottom w:w="1134" w:type="dxa"/>
              <w:right w:w="1134" w:type="dxa"/>
            </w:tcMar>
          </w:tcPr>
          <w:p w14:paraId="0922AA1B" w14:textId="77777777" w:rsidR="00CA5AD8" w:rsidRDefault="00CA5AD8" w:rsidP="00CA5AD8">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4BEFC2F6" wp14:editId="48173B06">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11E48C87" w14:textId="77777777" w:rsidR="00CA5AD8" w:rsidRDefault="00CA5AD8" w:rsidP="00CA5AD8">
            <w:pPr>
              <w:autoSpaceDE w:val="0"/>
              <w:autoSpaceDN w:val="0"/>
              <w:adjustRightInd w:val="0"/>
              <w:rPr>
                <w:rFonts w:ascii="Poppins" w:hAnsi="Poppins" w:cs="Poppins"/>
                <w:b/>
                <w:bCs/>
                <w:sz w:val="40"/>
                <w:szCs w:val="40"/>
                <w:lang w:val="en-US"/>
              </w:rPr>
            </w:pPr>
          </w:p>
          <w:p w14:paraId="07EFCBCC" w14:textId="77777777" w:rsidR="00CA5AD8" w:rsidRDefault="00CA5AD8" w:rsidP="00CA5AD8">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1569FFCB" w14:textId="77777777" w:rsidR="00CA5AD8" w:rsidRDefault="00CA5AD8" w:rsidP="00CA5AD8">
            <w:pPr>
              <w:autoSpaceDE w:val="0"/>
              <w:autoSpaceDN w:val="0"/>
              <w:adjustRightInd w:val="0"/>
              <w:rPr>
                <w:rFonts w:ascii="Poppins" w:hAnsi="Poppins" w:cs="Poppins"/>
                <w:lang w:val="en-US"/>
              </w:rPr>
            </w:pPr>
          </w:p>
          <w:p w14:paraId="1E86C871" w14:textId="77777777" w:rsidR="00CA5AD8" w:rsidRPr="00636CE2" w:rsidRDefault="00CA5AD8" w:rsidP="00CA5AD8">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33C46BA5" w14:textId="77777777" w:rsidR="00CA5AD8" w:rsidRPr="00636CE2" w:rsidRDefault="00CA5AD8" w:rsidP="00CA5AD8">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1162758E" w14:textId="77777777" w:rsidR="00CA5AD8" w:rsidRPr="00636CE2" w:rsidRDefault="00CA5AD8" w:rsidP="00CA5AD8">
            <w:pPr>
              <w:autoSpaceDE w:val="0"/>
              <w:autoSpaceDN w:val="0"/>
              <w:adjustRightInd w:val="0"/>
              <w:ind w:left="709" w:right="571"/>
              <w:rPr>
                <w:rFonts w:ascii="Poppins" w:hAnsi="Poppins" w:cs="Poppins"/>
                <w:sz w:val="20"/>
                <w:szCs w:val="20"/>
                <w:lang w:val="en-US"/>
              </w:rPr>
            </w:pPr>
          </w:p>
          <w:p w14:paraId="09448F8C" w14:textId="77777777" w:rsidR="00CA5AD8" w:rsidRPr="00636CE2" w:rsidRDefault="00CA5AD8" w:rsidP="00CA5AD8">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2643A1DD" w14:textId="77777777" w:rsidR="00CA5AD8" w:rsidRPr="00636CE2" w:rsidRDefault="00CA5AD8" w:rsidP="00CA5AD8">
            <w:pPr>
              <w:autoSpaceDE w:val="0"/>
              <w:autoSpaceDN w:val="0"/>
              <w:adjustRightInd w:val="0"/>
              <w:ind w:left="709" w:right="573"/>
              <w:rPr>
                <w:rFonts w:ascii="Poppins" w:hAnsi="Poppins" w:cs="Poppins"/>
                <w:sz w:val="20"/>
                <w:szCs w:val="20"/>
                <w:lang w:val="en-US"/>
              </w:rPr>
            </w:pPr>
          </w:p>
          <w:p w14:paraId="0BA55103" w14:textId="77777777" w:rsidR="00CA5AD8" w:rsidRPr="00636CE2" w:rsidRDefault="00CA5AD8" w:rsidP="00CA5AD8">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60219CA1" w14:textId="77777777" w:rsidR="00CA5AD8" w:rsidRPr="00636CE2" w:rsidRDefault="00CA5AD8" w:rsidP="00CA5AD8">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0482C3B4" w14:textId="77777777" w:rsidR="00CA5AD8" w:rsidRPr="00636CE2" w:rsidRDefault="00CA5AD8" w:rsidP="00CA5AD8">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279A837E" w14:textId="77777777" w:rsidR="00CA5AD8" w:rsidRPr="00636CE2" w:rsidRDefault="00CA5AD8" w:rsidP="00CA5AD8">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6DB34DF7" w14:textId="77777777" w:rsidR="00CA5AD8" w:rsidRPr="00636CE2" w:rsidRDefault="00CA5AD8" w:rsidP="00CA5AD8">
            <w:pPr>
              <w:autoSpaceDE w:val="0"/>
              <w:autoSpaceDN w:val="0"/>
              <w:adjustRightInd w:val="0"/>
              <w:ind w:left="709" w:right="571"/>
            </w:pPr>
          </w:p>
          <w:p w14:paraId="12C2EABA" w14:textId="77777777" w:rsidR="00CA5AD8" w:rsidRPr="00636CE2" w:rsidRDefault="00CA5AD8" w:rsidP="00CA5AD8">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5AB3ADEC" w14:textId="77777777" w:rsidR="00CA5AD8" w:rsidRPr="00636CE2" w:rsidRDefault="00CA5AD8" w:rsidP="00CA5AD8">
            <w:pPr>
              <w:autoSpaceDE w:val="0"/>
              <w:autoSpaceDN w:val="0"/>
              <w:adjustRightInd w:val="0"/>
              <w:ind w:left="709" w:right="573"/>
              <w:rPr>
                <w:rFonts w:ascii="Poppins" w:hAnsi="Poppins" w:cs="Poppins"/>
                <w:sz w:val="20"/>
                <w:szCs w:val="20"/>
                <w:lang w:val="en-US"/>
              </w:rPr>
            </w:pPr>
          </w:p>
          <w:p w14:paraId="3A241419" w14:textId="77777777" w:rsidR="00CA5AD8" w:rsidRPr="00636CE2" w:rsidRDefault="00CA5AD8" w:rsidP="00CA5AD8">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1523C300" w14:textId="77777777" w:rsidR="00CA5AD8" w:rsidRPr="00636CE2" w:rsidRDefault="00CA5AD8" w:rsidP="00CA5AD8">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17FC8828" w14:textId="77777777" w:rsidR="00CA5AD8" w:rsidRPr="00636CE2" w:rsidRDefault="00CA5AD8" w:rsidP="00CA5AD8">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4E002000" w14:textId="77777777" w:rsidR="00CA5AD8" w:rsidRPr="00636CE2" w:rsidRDefault="00CA5AD8" w:rsidP="00CA5AD8">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75D8860D" w14:textId="77777777" w:rsidR="00CA5AD8" w:rsidRDefault="00CA5AD8" w:rsidP="00CA5AD8">
            <w:pPr>
              <w:ind w:right="571"/>
              <w:rPr>
                <w:rFonts w:ascii="Poppins" w:hAnsi="Poppins" w:cs="Poppins"/>
                <w:color w:val="EF7855"/>
                <w:sz w:val="20"/>
                <w:szCs w:val="20"/>
                <w:lang w:val="en-US"/>
              </w:rPr>
            </w:pPr>
          </w:p>
          <w:p w14:paraId="0E9B89B3" w14:textId="77777777" w:rsidR="00CA5AD8" w:rsidRDefault="00CA5AD8" w:rsidP="00CA5AD8">
            <w:pPr>
              <w:ind w:left="709" w:right="571"/>
              <w:rPr>
                <w:rFonts w:ascii="Poppins" w:hAnsi="Poppins" w:cs="Poppins"/>
                <w:color w:val="EF7855"/>
                <w:sz w:val="20"/>
                <w:szCs w:val="20"/>
                <w:lang w:val="en-US"/>
              </w:rPr>
            </w:pPr>
          </w:p>
          <w:p w14:paraId="7FFE5DEF" w14:textId="77777777" w:rsidR="00CA5AD8" w:rsidRDefault="00CA5AD8" w:rsidP="00CA5AD8">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5C6685B8" w14:textId="77777777" w:rsidR="00CA5AD8" w:rsidRDefault="00CA5AD8" w:rsidP="00CA5AD8">
            <w:pPr>
              <w:ind w:left="709" w:right="571"/>
              <w:rPr>
                <w:rFonts w:ascii="Poppins" w:hAnsi="Poppins" w:cs="Poppins"/>
                <w:color w:val="000000" w:themeColor="text1"/>
                <w:sz w:val="20"/>
                <w:szCs w:val="20"/>
                <w:lang w:val="en-US"/>
              </w:rPr>
            </w:pPr>
          </w:p>
          <w:p w14:paraId="6424D343" w14:textId="77777777" w:rsidR="00CA5AD8" w:rsidRDefault="00CA5AD8" w:rsidP="00CA5AD8">
            <w:pPr>
              <w:ind w:left="709" w:right="571"/>
              <w:rPr>
                <w:rFonts w:ascii="Poppins" w:hAnsi="Poppins" w:cs="Poppins"/>
                <w:sz w:val="20"/>
                <w:szCs w:val="20"/>
              </w:rPr>
            </w:pPr>
            <w:r>
              <w:rPr>
                <w:rFonts w:ascii="Poppins" w:hAnsi="Poppins" w:cs="Poppins"/>
                <w:noProof/>
                <w:sz w:val="20"/>
                <w:szCs w:val="20"/>
              </w:rPr>
              <w:drawing>
                <wp:inline distT="0" distB="0" distL="0" distR="0" wp14:anchorId="3E401EFC" wp14:editId="3CF1802A">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73C98EFF" w14:textId="77777777" w:rsidR="00CA5AD8" w:rsidRDefault="00CA5AD8" w:rsidP="00CA5AD8">
            <w:pPr>
              <w:ind w:left="709" w:right="571"/>
              <w:rPr>
                <w:rFonts w:ascii="Poppins" w:hAnsi="Poppins" w:cs="Poppins"/>
                <w:sz w:val="20"/>
                <w:szCs w:val="20"/>
              </w:rPr>
            </w:pPr>
          </w:p>
          <w:p w14:paraId="167FCECA" w14:textId="77777777" w:rsidR="00CA5AD8" w:rsidRDefault="00CA5AD8" w:rsidP="00CA5AD8">
            <w:pPr>
              <w:ind w:right="573"/>
              <w:rPr>
                <w:rFonts w:ascii="Poppins" w:hAnsi="Poppins" w:cs="Poppins"/>
                <w:b/>
                <w:bCs/>
                <w:sz w:val="16"/>
                <w:szCs w:val="16"/>
              </w:rPr>
            </w:pPr>
          </w:p>
          <w:p w14:paraId="402CE27D" w14:textId="77777777" w:rsidR="00CA5AD8" w:rsidRDefault="00CA5AD8" w:rsidP="00CA5AD8">
            <w:pPr>
              <w:ind w:right="573"/>
              <w:rPr>
                <w:rFonts w:ascii="Poppins" w:hAnsi="Poppins" w:cs="Poppins"/>
                <w:b/>
                <w:bCs/>
                <w:sz w:val="16"/>
                <w:szCs w:val="16"/>
              </w:rPr>
            </w:pPr>
          </w:p>
          <w:p w14:paraId="14F9BDB7" w14:textId="77777777" w:rsidR="00CA5AD8" w:rsidRDefault="00CA5AD8" w:rsidP="00CA5AD8">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3CBB4196" w14:textId="77777777" w:rsidR="00CA5AD8" w:rsidRPr="00724976" w:rsidRDefault="00CA5AD8" w:rsidP="00724976">
            <w:pPr>
              <w:rPr>
                <w:rFonts w:ascii="Lora" w:hAnsi="Lora" w:cs="Times New Roman (Body CS)"/>
                <w:spacing w:val="34"/>
                <w:sz w:val="4"/>
                <w:szCs w:val="4"/>
              </w:rPr>
            </w:pPr>
          </w:p>
        </w:tc>
      </w:tr>
    </w:tbl>
    <w:p w14:paraId="262DE5C0" w14:textId="0AAD6ACA" w:rsidR="00C12097" w:rsidRPr="00CA5AD8" w:rsidRDefault="00C12097" w:rsidP="00CA5AD8">
      <w:pPr>
        <w:rPr>
          <w:sz w:val="2"/>
          <w:szCs w:val="2"/>
        </w:rPr>
      </w:pPr>
    </w:p>
    <w:sectPr w:rsidR="00C12097" w:rsidRPr="00CA5AD8" w:rsidSect="00CA5AD8">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ACDCB" w14:textId="77777777" w:rsidR="00196C4A" w:rsidRDefault="00196C4A" w:rsidP="00195F5F">
      <w:pPr>
        <w:spacing w:after="0" w:line="240" w:lineRule="auto"/>
      </w:pPr>
      <w:r>
        <w:separator/>
      </w:r>
    </w:p>
  </w:endnote>
  <w:endnote w:type="continuationSeparator" w:id="0">
    <w:p w14:paraId="5DC7D4A3" w14:textId="77777777" w:rsidR="00196C4A" w:rsidRDefault="00196C4A"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altName w:val="Times New Roman"/>
    <w:panose1 w:val="00000000000000000000"/>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649ED" w14:textId="77777777" w:rsidR="00196C4A" w:rsidRDefault="00196C4A" w:rsidP="00195F5F">
      <w:pPr>
        <w:spacing w:after="0" w:line="240" w:lineRule="auto"/>
      </w:pPr>
      <w:r>
        <w:separator/>
      </w:r>
    </w:p>
  </w:footnote>
  <w:footnote w:type="continuationSeparator" w:id="0">
    <w:p w14:paraId="4F5FF244" w14:textId="77777777" w:rsidR="00196C4A" w:rsidRDefault="00196C4A"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33B6B"/>
    <w:rsid w:val="00056759"/>
    <w:rsid w:val="00062BA9"/>
    <w:rsid w:val="000B1DAE"/>
    <w:rsid w:val="000B5B79"/>
    <w:rsid w:val="000F05AE"/>
    <w:rsid w:val="00195F5F"/>
    <w:rsid w:val="00196C4A"/>
    <w:rsid w:val="001B1237"/>
    <w:rsid w:val="001C7E5A"/>
    <w:rsid w:val="001D790B"/>
    <w:rsid w:val="002406BA"/>
    <w:rsid w:val="00271F44"/>
    <w:rsid w:val="00285509"/>
    <w:rsid w:val="00287108"/>
    <w:rsid w:val="00292C10"/>
    <w:rsid w:val="002C0142"/>
    <w:rsid w:val="002E166C"/>
    <w:rsid w:val="002E65C4"/>
    <w:rsid w:val="00391435"/>
    <w:rsid w:val="00391607"/>
    <w:rsid w:val="003B3C09"/>
    <w:rsid w:val="00411A33"/>
    <w:rsid w:val="00447992"/>
    <w:rsid w:val="00465E90"/>
    <w:rsid w:val="00491413"/>
    <w:rsid w:val="00492514"/>
    <w:rsid w:val="0052076A"/>
    <w:rsid w:val="005525AE"/>
    <w:rsid w:val="005C537B"/>
    <w:rsid w:val="005D7AFA"/>
    <w:rsid w:val="005E1D15"/>
    <w:rsid w:val="005E6FE0"/>
    <w:rsid w:val="005F26AB"/>
    <w:rsid w:val="00601DBE"/>
    <w:rsid w:val="0060794A"/>
    <w:rsid w:val="00633B3C"/>
    <w:rsid w:val="00635209"/>
    <w:rsid w:val="00663DCC"/>
    <w:rsid w:val="006B2AB2"/>
    <w:rsid w:val="006C0A27"/>
    <w:rsid w:val="006C28F8"/>
    <w:rsid w:val="006D5458"/>
    <w:rsid w:val="00724976"/>
    <w:rsid w:val="0072742C"/>
    <w:rsid w:val="007D02A2"/>
    <w:rsid w:val="007E2EAE"/>
    <w:rsid w:val="00824AFD"/>
    <w:rsid w:val="00843F35"/>
    <w:rsid w:val="00844D04"/>
    <w:rsid w:val="00854A3E"/>
    <w:rsid w:val="0086423C"/>
    <w:rsid w:val="008810D9"/>
    <w:rsid w:val="008C32A4"/>
    <w:rsid w:val="008C54ED"/>
    <w:rsid w:val="008D5785"/>
    <w:rsid w:val="0096763A"/>
    <w:rsid w:val="00982BFE"/>
    <w:rsid w:val="009A747D"/>
    <w:rsid w:val="009B7C2E"/>
    <w:rsid w:val="009C3741"/>
    <w:rsid w:val="009D1A50"/>
    <w:rsid w:val="00A17101"/>
    <w:rsid w:val="00AC091A"/>
    <w:rsid w:val="00AD5551"/>
    <w:rsid w:val="00B009E7"/>
    <w:rsid w:val="00B14C92"/>
    <w:rsid w:val="00B2526A"/>
    <w:rsid w:val="00B264A5"/>
    <w:rsid w:val="00B44C10"/>
    <w:rsid w:val="00B576E0"/>
    <w:rsid w:val="00B951D1"/>
    <w:rsid w:val="00BA6A2D"/>
    <w:rsid w:val="00BB696D"/>
    <w:rsid w:val="00BC268A"/>
    <w:rsid w:val="00BF6F0D"/>
    <w:rsid w:val="00C12097"/>
    <w:rsid w:val="00C82178"/>
    <w:rsid w:val="00CA5AD8"/>
    <w:rsid w:val="00CE51A5"/>
    <w:rsid w:val="00D02773"/>
    <w:rsid w:val="00D32CBE"/>
    <w:rsid w:val="00D805FD"/>
    <w:rsid w:val="00D83BD6"/>
    <w:rsid w:val="00D92133"/>
    <w:rsid w:val="00DA7FE4"/>
    <w:rsid w:val="00DC0989"/>
    <w:rsid w:val="00DC503E"/>
    <w:rsid w:val="00E16DBF"/>
    <w:rsid w:val="00E2392A"/>
    <w:rsid w:val="00E34C7C"/>
    <w:rsid w:val="00E37A1F"/>
    <w:rsid w:val="00E60E4A"/>
    <w:rsid w:val="00F1768E"/>
    <w:rsid w:val="00F2607C"/>
    <w:rsid w:val="00F26737"/>
    <w:rsid w:val="00F375E4"/>
    <w:rsid w:val="00F42CD3"/>
    <w:rsid w:val="00FA59E9"/>
    <w:rsid w:val="00FE24C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CA5A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667</TotalTime>
  <Pages>3</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34</cp:revision>
  <cp:lastPrinted>2021-12-03T01:50:00Z</cp:lastPrinted>
  <dcterms:created xsi:type="dcterms:W3CDTF">2021-12-02T03:02:00Z</dcterms:created>
  <dcterms:modified xsi:type="dcterms:W3CDTF">2021-12-28T03:59:00Z</dcterms:modified>
</cp:coreProperties>
</file>